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957A" w14:textId="77777777" w:rsidR="00C91C4B" w:rsidRDefault="00C91C4B" w:rsidP="00974886">
      <w:pPr>
        <w:pStyle w:val="Titolo2"/>
      </w:pPr>
      <w:bookmarkStart w:id="0" w:name="_Toc524933839"/>
      <w:bookmarkStart w:id="1" w:name="_Toc525528561"/>
      <w:bookmarkStart w:id="2" w:name="_Toc535828751"/>
      <w:bookmarkStart w:id="3" w:name="_Toc535829734"/>
      <w:bookmarkStart w:id="4" w:name="_Toc535829825"/>
      <w:bookmarkStart w:id="5" w:name="_Toc3289618"/>
      <w:bookmarkStart w:id="6" w:name="_Toc3370052"/>
      <w:bookmarkStart w:id="7" w:name="_Toc3372071"/>
      <w:bookmarkStart w:id="8" w:name="_Toc12275906"/>
      <w:bookmarkStart w:id="9" w:name="_Toc370221589"/>
      <w:bookmarkStart w:id="10" w:name="_Toc524933843"/>
      <w:bookmarkStart w:id="11" w:name="_Toc525528564"/>
      <w:bookmarkStart w:id="12" w:name="_Toc535828754"/>
      <w:bookmarkStart w:id="13" w:name="_Toc535829737"/>
      <w:bookmarkStart w:id="14" w:name="_Toc535829828"/>
      <w:bookmarkStart w:id="15" w:name="_Toc3289621"/>
      <w:bookmarkStart w:id="16" w:name="_Toc3370055"/>
      <w:bookmarkStart w:id="17" w:name="_Toc3372074"/>
      <w:bookmarkStart w:id="18" w:name="_Toc12275908"/>
      <w:bookmarkStart w:id="19" w:name="_Toc370221591"/>
    </w:p>
    <w:p w14:paraId="0FFFA488" w14:textId="77777777" w:rsidR="00C91C4B" w:rsidRDefault="00C91C4B" w:rsidP="00974886">
      <w:pPr>
        <w:pStyle w:val="Titolo2"/>
      </w:pPr>
    </w:p>
    <w:p w14:paraId="0AA86D3B" w14:textId="77777777" w:rsidR="00C91C4B" w:rsidRDefault="00C91C4B" w:rsidP="00974886">
      <w:pPr>
        <w:pStyle w:val="Titolo2"/>
      </w:pPr>
    </w:p>
    <w:p w14:paraId="352E03B5" w14:textId="77777777" w:rsidR="00C91C4B" w:rsidRDefault="00C91C4B" w:rsidP="00974886">
      <w:pPr>
        <w:pStyle w:val="Titolo2"/>
      </w:pPr>
    </w:p>
    <w:p w14:paraId="5B8984D3" w14:textId="77777777" w:rsidR="00C91C4B" w:rsidRDefault="00C91C4B" w:rsidP="00974886">
      <w:pPr>
        <w:pStyle w:val="Titolo2"/>
      </w:pPr>
    </w:p>
    <w:p w14:paraId="769DA2C5" w14:textId="77777777" w:rsidR="00C91C4B" w:rsidRDefault="00C91C4B" w:rsidP="00974886">
      <w:pPr>
        <w:pStyle w:val="Titolo2"/>
      </w:pPr>
    </w:p>
    <w:p w14:paraId="269F7E02" w14:textId="77777777" w:rsidR="00C91C4B" w:rsidRDefault="00C91C4B" w:rsidP="00974886">
      <w:pPr>
        <w:pStyle w:val="Titolo2"/>
      </w:pPr>
    </w:p>
    <w:p w14:paraId="76C1F45F" w14:textId="77777777" w:rsidR="00C91C4B" w:rsidRDefault="00C91C4B" w:rsidP="00974886">
      <w:pPr>
        <w:pStyle w:val="Titolo2"/>
      </w:pPr>
    </w:p>
    <w:p w14:paraId="7A41FF92" w14:textId="77777777" w:rsidR="00C91C4B" w:rsidRDefault="00C91C4B" w:rsidP="00974886">
      <w:pPr>
        <w:pStyle w:val="Titolo2"/>
      </w:pPr>
    </w:p>
    <w:p w14:paraId="1D362519" w14:textId="77777777" w:rsidR="00C91C4B" w:rsidRDefault="00C91C4B" w:rsidP="00974886">
      <w:pPr>
        <w:pStyle w:val="Titolo2"/>
      </w:pPr>
    </w:p>
    <w:p w14:paraId="48C628B9" w14:textId="227EF148" w:rsidR="00C91C4B" w:rsidRPr="00151E66" w:rsidRDefault="00C91C4B" w:rsidP="003C50BA">
      <w:pPr>
        <w:pStyle w:val="Titolo2"/>
        <w:spacing w:line="360" w:lineRule="auto"/>
        <w:rPr>
          <w:rFonts w:ascii="Arial" w:hAnsi="Arial" w:cs="Arial"/>
          <w:sz w:val="24"/>
          <w:szCs w:val="24"/>
        </w:rPr>
      </w:pPr>
      <w:r w:rsidRPr="00151E66">
        <w:rPr>
          <w:rFonts w:ascii="Arial" w:hAnsi="Arial" w:cs="Arial"/>
          <w:sz w:val="24"/>
          <w:szCs w:val="24"/>
        </w:rPr>
        <w:t>VOCE DI CAPITOLATO</w:t>
      </w:r>
      <w:r w:rsidR="009029B1" w:rsidRPr="00151E66">
        <w:rPr>
          <w:rFonts w:ascii="Arial" w:hAnsi="Arial" w:cs="Arial"/>
          <w:sz w:val="24"/>
          <w:szCs w:val="24"/>
        </w:rPr>
        <w:t xml:space="preserve"> </w:t>
      </w:r>
    </w:p>
    <w:p w14:paraId="469E82D0" w14:textId="77777777" w:rsidR="00C91C4B" w:rsidRPr="00151E66" w:rsidRDefault="00C91C4B" w:rsidP="003C50BA">
      <w:pPr>
        <w:pStyle w:val="Titolo2"/>
        <w:spacing w:line="360" w:lineRule="auto"/>
        <w:rPr>
          <w:rFonts w:ascii="Arial" w:hAnsi="Arial" w:cs="Arial"/>
          <w:sz w:val="24"/>
          <w:szCs w:val="24"/>
        </w:rPr>
      </w:pPr>
    </w:p>
    <w:p w14:paraId="4D611F1F" w14:textId="751520F6" w:rsidR="00974886" w:rsidRPr="00151E66" w:rsidRDefault="00974886" w:rsidP="003C50BA">
      <w:pPr>
        <w:pStyle w:val="Titolo2"/>
        <w:spacing w:line="360" w:lineRule="auto"/>
        <w:rPr>
          <w:rFonts w:ascii="Arial" w:hAnsi="Arial" w:cs="Arial"/>
          <w:sz w:val="24"/>
          <w:szCs w:val="24"/>
        </w:rPr>
      </w:pPr>
      <w:r w:rsidRPr="00151E66">
        <w:rPr>
          <w:rFonts w:ascii="Arial" w:hAnsi="Arial" w:cs="Arial"/>
          <w:sz w:val="24"/>
          <w:szCs w:val="24"/>
        </w:rPr>
        <w:t xml:space="preserve">Terra rinforzata </w:t>
      </w:r>
      <w:r w:rsidR="0042308D" w:rsidRPr="00151E66">
        <w:rPr>
          <w:rFonts w:ascii="Arial" w:hAnsi="Arial" w:cs="Arial"/>
          <w:sz w:val="24"/>
          <w:szCs w:val="24"/>
        </w:rPr>
        <w:t xml:space="preserve">a paramento verticale tipo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r w:rsidR="0042308D" w:rsidRPr="00151E66">
        <w:rPr>
          <w:rFonts w:ascii="Arial" w:hAnsi="Arial" w:cs="Arial"/>
          <w:sz w:val="24"/>
          <w:szCs w:val="24"/>
        </w:rPr>
        <w:t>Arr</w:t>
      </w:r>
      <w:r w:rsidR="00036FC9" w:rsidRPr="00151E66">
        <w:rPr>
          <w:rFonts w:ascii="Arial" w:hAnsi="Arial" w:cs="Arial"/>
          <w:sz w:val="24"/>
          <w:szCs w:val="24"/>
        </w:rPr>
        <w:t>S</w:t>
      </w:r>
      <w:r w:rsidR="0042308D" w:rsidRPr="00151E66">
        <w:rPr>
          <w:rFonts w:ascii="Arial" w:hAnsi="Arial" w:cs="Arial"/>
          <w:sz w:val="24"/>
          <w:szCs w:val="24"/>
        </w:rPr>
        <w:t>ystem</w:t>
      </w:r>
      <w:proofErr w:type="spellEnd"/>
      <w:r w:rsidR="009029B1" w:rsidRPr="00151E66">
        <w:rPr>
          <w:rFonts w:ascii="Arial" w:hAnsi="Arial" w:cs="Arial"/>
          <w:sz w:val="24"/>
          <w:szCs w:val="24"/>
        </w:rPr>
        <w:t xml:space="preserve"> od equivalente</w:t>
      </w:r>
    </w:p>
    <w:p w14:paraId="21F3D2BD" w14:textId="77777777" w:rsidR="00974886" w:rsidRPr="009029B1" w:rsidRDefault="00974886" w:rsidP="003C50BA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</w:p>
    <w:p w14:paraId="21E85469" w14:textId="60D97D24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b/>
          <w:snapToGrid w:val="0"/>
          <w:sz w:val="22"/>
          <w:szCs w:val="22"/>
        </w:rPr>
        <w:t xml:space="preserve">Fornitura e posa </w:t>
      </w:r>
      <w:r w:rsidR="00C91C4B" w:rsidRPr="00151E66">
        <w:rPr>
          <w:rFonts w:ascii="Arial" w:hAnsi="Arial" w:cs="Arial"/>
          <w:b/>
          <w:snapToGrid w:val="0"/>
          <w:sz w:val="22"/>
          <w:szCs w:val="22"/>
        </w:rPr>
        <w:t xml:space="preserve">in opera </w:t>
      </w:r>
      <w:r w:rsidRPr="00151E66">
        <w:rPr>
          <w:rFonts w:ascii="Arial" w:hAnsi="Arial" w:cs="Arial"/>
          <w:b/>
          <w:snapToGrid w:val="0"/>
          <w:sz w:val="22"/>
          <w:szCs w:val="22"/>
        </w:rPr>
        <w:t>di una struttura di sostegno in terr</w:t>
      </w:r>
      <w:bookmarkStart w:id="20" w:name="_Hlt520009053"/>
      <w:bookmarkEnd w:id="20"/>
      <w:r w:rsidRPr="00151E66">
        <w:rPr>
          <w:rFonts w:ascii="Arial" w:hAnsi="Arial" w:cs="Arial"/>
          <w:b/>
          <w:snapToGrid w:val="0"/>
          <w:sz w:val="22"/>
          <w:szCs w:val="22"/>
        </w:rPr>
        <w:t xml:space="preserve">a rinforzata con paramento in pietrame marcata CE </w:t>
      </w:r>
      <w:r w:rsidRPr="00151E66">
        <w:rPr>
          <w:rFonts w:ascii="Arial" w:hAnsi="Arial" w:cs="Arial"/>
          <w:sz w:val="22"/>
          <w:szCs w:val="22"/>
        </w:rPr>
        <w:t>in accordo per gli specifici impieghi come “sistemi in rete metallica per il rinforzo del terreno per opere di sostegno”. La struttura è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 costituita da elementi di armatura planari orizzontali, larghi 2.0 m, in rete metallica a doppia torsione, realizzati in accordo con le “Linee Guida per la certificazione di idoneità tecnica all’impiego e l’utilizzo di prodotti in rete metallica a doppia </w:t>
      </w:r>
      <w:proofErr w:type="gramStart"/>
      <w:r w:rsidRPr="00151E66">
        <w:rPr>
          <w:rFonts w:ascii="Arial" w:hAnsi="Arial" w:cs="Arial"/>
          <w:snapToGrid w:val="0"/>
          <w:sz w:val="22"/>
          <w:szCs w:val="22"/>
        </w:rPr>
        <w:t>torsione“</w:t>
      </w:r>
      <w:r w:rsidR="00065DE1" w:rsidRPr="00151E66">
        <w:rPr>
          <w:rFonts w:ascii="Arial" w:hAnsi="Arial" w:cs="Arial"/>
          <w:snapToGrid w:val="0"/>
          <w:sz w:val="22"/>
          <w:szCs w:val="22"/>
        </w:rPr>
        <w:t xml:space="preserve"> </w:t>
      </w:r>
      <w:r w:rsidRPr="00151E66">
        <w:rPr>
          <w:rFonts w:ascii="Arial" w:hAnsi="Arial" w:cs="Arial"/>
          <w:snapToGrid w:val="0"/>
          <w:sz w:val="22"/>
          <w:szCs w:val="22"/>
        </w:rPr>
        <w:t>approvate</w:t>
      </w:r>
      <w:proofErr w:type="gramEnd"/>
      <w:r w:rsidRPr="00151E66">
        <w:rPr>
          <w:rFonts w:ascii="Arial" w:hAnsi="Arial" w:cs="Arial"/>
          <w:snapToGrid w:val="0"/>
          <w:sz w:val="22"/>
          <w:szCs w:val="22"/>
        </w:rPr>
        <w:t xml:space="preserve"> dal Consiglio Superiore LL.PP., (n.69/2013), ed in accordo </w:t>
      </w:r>
      <w:r w:rsidR="00E877ED" w:rsidRPr="00151E66">
        <w:rPr>
          <w:rFonts w:ascii="Arial" w:hAnsi="Arial" w:cs="Arial"/>
          <w:snapToGrid w:val="0"/>
          <w:sz w:val="22"/>
          <w:szCs w:val="22"/>
        </w:rPr>
        <w:t>il Regolamento Europeo 305/2011.</w:t>
      </w:r>
    </w:p>
    <w:p w14:paraId="5FE25372" w14:textId="77777777" w:rsidR="00E877ED" w:rsidRPr="00151E66" w:rsidRDefault="00E877ED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3FAE8084" w14:textId="7ADAFE99" w:rsidR="00065DE1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>La rete metallica a doppia torsione deve essere realizzata con maglia esagonale tipo 8x10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 xml:space="preserve">, conforme ad </w:t>
      </w:r>
      <w:r w:rsidRPr="00151E66">
        <w:rPr>
          <w:rFonts w:ascii="Arial" w:hAnsi="Arial" w:cs="Arial"/>
          <w:snapToGrid w:val="0"/>
          <w:sz w:val="22"/>
          <w:szCs w:val="22"/>
        </w:rPr>
        <w:t>UNI-EN 10223-3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 xml:space="preserve"> per le caratteristiche meccaniche ed UNI-EN 10218 per le tolleranze sui diametri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, tessuta con filo in acciaio trafilato, 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>avente carico di rottura compreso fra 350 e 500 N/</w:t>
      </w:r>
      <w:proofErr w:type="spellStart"/>
      <w:r w:rsidR="00C91C4B" w:rsidRPr="00151E66">
        <w:rPr>
          <w:rFonts w:ascii="Arial" w:hAnsi="Arial" w:cs="Arial"/>
          <w:snapToGrid w:val="0"/>
          <w:sz w:val="22"/>
          <w:szCs w:val="22"/>
        </w:rPr>
        <w:t>mmq</w:t>
      </w:r>
      <w:proofErr w:type="spellEnd"/>
      <w:r w:rsidRPr="00151E66">
        <w:rPr>
          <w:rFonts w:ascii="Arial" w:hAnsi="Arial" w:cs="Arial"/>
          <w:snapToGrid w:val="0"/>
          <w:sz w:val="22"/>
          <w:szCs w:val="22"/>
        </w:rPr>
        <w:t xml:space="preserve"> 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>ed allungamento minimo pari al 8%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, avente un diametro pari </w:t>
      </w:r>
      <w:smartTag w:uri="urn:schemas-microsoft-com:office:smarttags" w:element="metricconverter">
        <w:smartTagPr>
          <w:attr w:name="ProductID" w:val="2.70 mm"/>
        </w:smartTagPr>
        <w:r w:rsidRPr="00151E66">
          <w:rPr>
            <w:rFonts w:ascii="Arial" w:hAnsi="Arial" w:cs="Arial"/>
            <w:snapToGrid w:val="0"/>
            <w:sz w:val="22"/>
            <w:szCs w:val="22"/>
          </w:rPr>
          <w:t>2.70 mm</w:t>
        </w:r>
      </w:smartTag>
      <w:r w:rsidRPr="00151E66">
        <w:rPr>
          <w:rFonts w:ascii="Arial" w:hAnsi="Arial" w:cs="Arial"/>
          <w:snapToGrid w:val="0"/>
          <w:sz w:val="22"/>
          <w:szCs w:val="22"/>
        </w:rPr>
        <w:t xml:space="preserve">, galvanizzato con </w:t>
      </w:r>
      <w:r w:rsidR="00E877ED" w:rsidRPr="00151E66">
        <w:rPr>
          <w:rFonts w:ascii="Arial" w:hAnsi="Arial" w:cs="Arial"/>
          <w:snapToGrid w:val="0"/>
          <w:sz w:val="22"/>
          <w:szCs w:val="22"/>
        </w:rPr>
        <w:t>lega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 di Zinco - Alluminio (5%), conforme all’EN 10244-2 (Classe A) con un quantitativo non inferiore a 245 g/mq.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>, la rete metallica costituente il gabbione dovrà garantire resistenza minima a trazione non inferiore a 5</w:t>
      </w:r>
      <w:r w:rsidR="00DC2505">
        <w:rPr>
          <w:rFonts w:ascii="Arial" w:hAnsi="Arial" w:cs="Arial"/>
          <w:snapToGrid w:val="0"/>
          <w:sz w:val="22"/>
          <w:szCs w:val="22"/>
        </w:rPr>
        <w:t>4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 xml:space="preserve"> kN/m, secondo UNI -EN 10223-3</w:t>
      </w:r>
      <w:r w:rsidR="00065DE1" w:rsidRPr="00151E66">
        <w:rPr>
          <w:rFonts w:ascii="Arial" w:hAnsi="Arial" w:cs="Arial"/>
          <w:snapToGrid w:val="0"/>
          <w:sz w:val="22"/>
          <w:szCs w:val="22"/>
        </w:rPr>
        <w:t>, in accordo con le “Linee Guida per la certificazione di idoneità tecnica all’impiego ed all’utilizzo di prodotti in rete metallica a doppia torsione”, emesse dalla Presidenza del Consiglio Superiore LL.PP.  (n. 69/2013), nel settembre 2013 e certificati con marcatura CE od equivalente in accordo con il Regolamento 305/2011 (ex Direttiva Europea 89/106/CEE).</w:t>
      </w:r>
    </w:p>
    <w:p w14:paraId="22C426DE" w14:textId="77777777" w:rsidR="00151E66" w:rsidRPr="00151E66" w:rsidRDefault="00151E6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8F04" w14:textId="77777777" w:rsidR="00065DE1" w:rsidRDefault="00065DE1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>La galvanizzazione inoltre dovrà superare un test di invecchiamento accelerato in ambiente contenente anidride solforosa (SO2) secondo la normativa UNI-ENISO 6988 (KESTERNICH TEST) per un minimo di 28 cicli.</w:t>
      </w:r>
    </w:p>
    <w:p w14:paraId="472562F2" w14:textId="77777777" w:rsidR="00151E66" w:rsidRPr="00151E66" w:rsidRDefault="00151E6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034D110D" w14:textId="77777777" w:rsidR="003C50BA" w:rsidRDefault="00065DE1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 xml:space="preserve">La rete deve presentare una resistenza a corrosione in test di nebbia salina tale per cui dopo 1000 h la percentuale di ruggine rossa non deve essere superiore al 5% (test eseguito in accordo alla EN ISO 9227). </w:t>
      </w:r>
      <w:r w:rsidR="00C91C4B" w:rsidRPr="00151E6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886" w:rsidRPr="00151E66">
        <w:rPr>
          <w:rFonts w:ascii="Arial" w:hAnsi="Arial" w:cs="Arial"/>
          <w:snapToGrid w:val="0"/>
          <w:sz w:val="22"/>
          <w:szCs w:val="22"/>
        </w:rPr>
        <w:t xml:space="preserve"> Oltre a tale trattamento il filo sarà ricoperto da un rivestimento di materiale plastico di </w:t>
      </w:r>
    </w:p>
    <w:p w14:paraId="49A10B9D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7164778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5D1A8BF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1B35769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6B4BCA0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8135BD2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626103C" w14:textId="77777777" w:rsidR="003C50BA" w:rsidRDefault="003C50BA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8FAF903" w14:textId="29B66AA5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 xml:space="preserve">colore grigio che dovrà avere uno spessore nominale di </w:t>
      </w:r>
      <w:smartTag w:uri="urn:schemas-microsoft-com:office:smarttags" w:element="metricconverter">
        <w:smartTagPr>
          <w:attr w:name="ProductID" w:val="0.5 mm"/>
        </w:smartTagPr>
        <w:r w:rsidRPr="00151E66">
          <w:rPr>
            <w:rFonts w:ascii="Arial" w:hAnsi="Arial" w:cs="Arial"/>
            <w:snapToGrid w:val="0"/>
            <w:sz w:val="22"/>
            <w:szCs w:val="22"/>
          </w:rPr>
          <w:t>0.5 mm</w:t>
        </w:r>
      </w:smartTag>
      <w:r w:rsidRPr="00151E66">
        <w:rPr>
          <w:rFonts w:ascii="Arial" w:hAnsi="Arial" w:cs="Arial"/>
          <w:snapToGrid w:val="0"/>
          <w:sz w:val="22"/>
          <w:szCs w:val="22"/>
        </w:rPr>
        <w:t xml:space="preserve">, portando il diametro esterno al valore nominale di </w:t>
      </w:r>
      <w:smartTag w:uri="urn:schemas-microsoft-com:office:smarttags" w:element="metricconverter">
        <w:smartTagPr>
          <w:attr w:name="ProductID" w:val="3.70 mm"/>
        </w:smartTagPr>
        <w:r w:rsidRPr="00151E66">
          <w:rPr>
            <w:rFonts w:ascii="Arial" w:hAnsi="Arial" w:cs="Arial"/>
            <w:snapToGrid w:val="0"/>
            <w:sz w:val="22"/>
            <w:szCs w:val="22"/>
          </w:rPr>
          <w:t>3.70 mm</w:t>
        </w:r>
      </w:smartTag>
      <w:r w:rsidRPr="00151E66">
        <w:rPr>
          <w:rFonts w:ascii="Arial" w:hAnsi="Arial" w:cs="Arial"/>
          <w:snapToGrid w:val="0"/>
          <w:sz w:val="22"/>
          <w:szCs w:val="22"/>
        </w:rPr>
        <w:t>.</w:t>
      </w:r>
      <w:r w:rsidR="00E877ED" w:rsidRPr="00151E66">
        <w:rPr>
          <w:rFonts w:ascii="Arial" w:hAnsi="Arial" w:cs="Arial"/>
          <w:snapToGrid w:val="0"/>
          <w:sz w:val="22"/>
          <w:szCs w:val="22"/>
        </w:rPr>
        <w:t xml:space="preserve">; e con </w:t>
      </w:r>
      <w:r w:rsidR="00065DE1" w:rsidRPr="00151E66">
        <w:rPr>
          <w:rFonts w:ascii="Arial" w:hAnsi="Arial" w:cs="Arial"/>
          <w:snapToGrid w:val="0"/>
          <w:sz w:val="22"/>
          <w:szCs w:val="22"/>
        </w:rPr>
        <w:t>caratteristiche come previste secondo norma UNI-EN 10245-2;</w:t>
      </w:r>
      <w:r w:rsidR="00E877ED" w:rsidRPr="00151E66">
        <w:rPr>
          <w:rFonts w:ascii="Arial" w:hAnsi="Arial" w:cs="Arial"/>
          <w:snapToGrid w:val="0"/>
          <w:sz w:val="22"/>
          <w:szCs w:val="22"/>
        </w:rPr>
        <w:t xml:space="preserve"> </w:t>
      </w:r>
      <w:r w:rsidR="00065DE1" w:rsidRPr="00151E66">
        <w:rPr>
          <w:rFonts w:ascii="Arial" w:hAnsi="Arial" w:cs="Arial"/>
          <w:snapToGrid w:val="0"/>
          <w:sz w:val="22"/>
          <w:szCs w:val="22"/>
        </w:rPr>
        <w:t>l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a resistenza del polimero ai raggi UV sarà tale che a seguito di un’esposizione di </w:t>
      </w:r>
      <w:r w:rsidR="00151E66" w:rsidRPr="00151E66">
        <w:rPr>
          <w:rFonts w:ascii="Arial" w:hAnsi="Arial" w:cs="Arial"/>
          <w:snapToGrid w:val="0"/>
          <w:sz w:val="22"/>
          <w:szCs w:val="22"/>
        </w:rPr>
        <w:t>4</w:t>
      </w:r>
      <w:r w:rsidRPr="00151E66">
        <w:rPr>
          <w:rFonts w:ascii="Arial" w:hAnsi="Arial" w:cs="Arial"/>
          <w:snapToGrid w:val="0"/>
          <w:sz w:val="22"/>
          <w:szCs w:val="22"/>
        </w:rPr>
        <w:t>000 ore a radiazioni UV (secondo ISO 4892-2 o ISO 4892-3) il carico di rottura e l’allungamento a rottura non variano in misura maggiore al 25%.</w:t>
      </w:r>
    </w:p>
    <w:p w14:paraId="7F2FE31E" w14:textId="4B40B042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1E66">
        <w:rPr>
          <w:rFonts w:ascii="Arial" w:hAnsi="Arial" w:cs="Arial"/>
          <w:sz w:val="22"/>
          <w:szCs w:val="22"/>
        </w:rPr>
        <w:t>La resistenza a trazione nominale della rete dovrà essere pari a 5</w:t>
      </w:r>
      <w:r w:rsidR="00151E66" w:rsidRPr="00151E66">
        <w:rPr>
          <w:rFonts w:ascii="Arial" w:hAnsi="Arial" w:cs="Arial"/>
          <w:sz w:val="22"/>
          <w:szCs w:val="22"/>
        </w:rPr>
        <w:t>4</w:t>
      </w:r>
      <w:r w:rsidRPr="00151E66">
        <w:rPr>
          <w:rFonts w:ascii="Arial" w:hAnsi="Arial" w:cs="Arial"/>
          <w:sz w:val="22"/>
          <w:szCs w:val="22"/>
        </w:rPr>
        <w:t xml:space="preserve"> kN/m (test eseguiti in accordo alla EN </w:t>
      </w:r>
      <w:r w:rsidR="00E877ED" w:rsidRPr="00151E66">
        <w:rPr>
          <w:rFonts w:ascii="Arial" w:hAnsi="Arial" w:cs="Arial"/>
          <w:sz w:val="22"/>
          <w:szCs w:val="22"/>
        </w:rPr>
        <w:t>10223-2.</w:t>
      </w:r>
    </w:p>
    <w:p w14:paraId="6ECB92B5" w14:textId="77777777" w:rsidR="00E877ED" w:rsidRPr="00151E66" w:rsidRDefault="00E877ED" w:rsidP="003C50B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28FFD7" w14:textId="033F4489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 xml:space="preserve">Il paramento, costituito da un elemento scatolare di sezione 1.00 m x </w:t>
      </w:r>
      <w:smartTag w:uri="urn:schemas-microsoft-com:office:smarttags" w:element="metricconverter">
        <w:smartTagPr>
          <w:attr w:name="ProductID" w:val="1.00 m"/>
        </w:smartTagPr>
        <w:r w:rsidRPr="00151E66">
          <w:rPr>
            <w:rFonts w:ascii="Arial" w:hAnsi="Arial" w:cs="Arial"/>
            <w:snapToGrid w:val="0"/>
            <w:sz w:val="22"/>
            <w:szCs w:val="22"/>
          </w:rPr>
          <w:t>1.00 m</w:t>
        </w:r>
      </w:smartTag>
      <w:r w:rsidRPr="00151E66">
        <w:rPr>
          <w:rFonts w:ascii="Arial" w:hAnsi="Arial" w:cs="Arial"/>
          <w:snapToGrid w:val="0"/>
          <w:sz w:val="22"/>
          <w:szCs w:val="22"/>
        </w:rPr>
        <w:t>, sarà realizzato risvoltando frontalmente la rete metallica a doppia torsione e collegandola posteriormente con l’elemento di rinforzo orizzontale. Montato lo scatolare costituente il paramento esterno, sarà realizzato il riempimento con elementi litoidi di adeguato peso specifico, aventi diametro superiore a quello della maglia della rete, non friabili e non gelivi. Gli elementi di rinforzo contigui saranno posti in opera e legati tra loro</w:t>
      </w:r>
      <w:r w:rsidR="00151E66" w:rsidRPr="00151E66">
        <w:rPr>
          <w:rFonts w:ascii="Arial" w:hAnsi="Arial" w:cs="Arial"/>
          <w:snapToGrid w:val="0"/>
          <w:sz w:val="22"/>
          <w:szCs w:val="22"/>
        </w:rPr>
        <w:t xml:space="preserve"> e con il paramento frontale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 con punti metallici meccanizzati galvanizzati con </w:t>
      </w:r>
      <w:r w:rsidR="008B09FD" w:rsidRPr="00151E66">
        <w:rPr>
          <w:rFonts w:ascii="Arial" w:hAnsi="Arial" w:cs="Arial"/>
          <w:snapToGrid w:val="0"/>
          <w:sz w:val="22"/>
          <w:szCs w:val="22"/>
        </w:rPr>
        <w:t>lega di Zinco-Alluminio (5%)</w:t>
      </w:r>
      <w:r w:rsidRPr="00151E66">
        <w:rPr>
          <w:rFonts w:ascii="Arial" w:hAnsi="Arial" w:cs="Arial"/>
          <w:snapToGrid w:val="0"/>
          <w:sz w:val="22"/>
          <w:szCs w:val="22"/>
        </w:rPr>
        <w:t xml:space="preserve">, con diametro </w:t>
      </w:r>
      <w:smartTag w:uri="urn:schemas-microsoft-com:office:smarttags" w:element="metricconverter">
        <w:smartTagPr>
          <w:attr w:name="ProductID" w:val="3.00 mm"/>
        </w:smartTagPr>
        <w:r w:rsidRPr="00151E66">
          <w:rPr>
            <w:rFonts w:ascii="Arial" w:hAnsi="Arial" w:cs="Arial"/>
            <w:snapToGrid w:val="0"/>
            <w:sz w:val="22"/>
            <w:szCs w:val="22"/>
          </w:rPr>
          <w:t>3.00 mm</w:t>
        </w:r>
      </w:smartTag>
      <w:r w:rsidRPr="00151E66">
        <w:rPr>
          <w:rFonts w:ascii="Arial" w:hAnsi="Arial" w:cs="Arial"/>
          <w:snapToGrid w:val="0"/>
          <w:sz w:val="22"/>
          <w:szCs w:val="22"/>
        </w:rPr>
        <w:t xml:space="preserve"> e carico di rottura minimo pari a 1700 </w:t>
      </w:r>
      <w:proofErr w:type="spellStart"/>
      <w:r w:rsidRPr="00151E66">
        <w:rPr>
          <w:rFonts w:ascii="Arial" w:hAnsi="Arial" w:cs="Arial"/>
          <w:snapToGrid w:val="0"/>
          <w:sz w:val="22"/>
          <w:szCs w:val="22"/>
        </w:rPr>
        <w:t>MPa</w:t>
      </w:r>
      <w:proofErr w:type="spellEnd"/>
      <w:r w:rsidRPr="00151E66">
        <w:rPr>
          <w:rFonts w:ascii="Arial" w:hAnsi="Arial" w:cs="Arial"/>
          <w:snapToGrid w:val="0"/>
          <w:sz w:val="22"/>
          <w:szCs w:val="22"/>
        </w:rPr>
        <w:t>.</w:t>
      </w:r>
    </w:p>
    <w:p w14:paraId="32C7625A" w14:textId="77777777" w:rsidR="00151E66" w:rsidRDefault="00151E66" w:rsidP="003C50B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EBC462" w14:textId="0B821346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z w:val="22"/>
          <w:szCs w:val="22"/>
        </w:rPr>
        <w:t xml:space="preserve">Prima della messa in opera e per ogni partita ricevuta in cantiere, l'Appaltatore dovrà consegnare alla D.L. </w:t>
      </w:r>
      <w:r w:rsidR="008B09FD" w:rsidRPr="00151E66">
        <w:rPr>
          <w:rFonts w:ascii="Arial" w:hAnsi="Arial" w:cs="Arial"/>
          <w:sz w:val="22"/>
          <w:szCs w:val="22"/>
        </w:rPr>
        <w:t>Dichiarazione di Prestazione (D.O.P.)</w:t>
      </w:r>
      <w:r w:rsidRPr="00151E66">
        <w:rPr>
          <w:rFonts w:ascii="Arial" w:hAnsi="Arial" w:cs="Arial"/>
          <w:sz w:val="22"/>
          <w:szCs w:val="22"/>
        </w:rPr>
        <w:t xml:space="preserve"> rilasciat</w:t>
      </w:r>
      <w:r w:rsidR="008B09FD" w:rsidRPr="00151E66">
        <w:rPr>
          <w:rFonts w:ascii="Arial" w:hAnsi="Arial" w:cs="Arial"/>
          <w:sz w:val="22"/>
          <w:szCs w:val="22"/>
        </w:rPr>
        <w:t>a</w:t>
      </w:r>
      <w:r w:rsidRPr="00151E66">
        <w:rPr>
          <w:rFonts w:ascii="Arial" w:hAnsi="Arial" w:cs="Arial"/>
          <w:sz w:val="22"/>
          <w:szCs w:val="22"/>
        </w:rPr>
        <w:t xml:space="preserve"> in originale, in cui specifica il nome del prodotto, la Ditta produttrice, le quantità fornite e la destinazione. La conformità dei prodotti dovrà essere certificata da un organismo terzo indipendente (certificazione di prodotto) e l’indicazione “prodotto certificato” e il nome dell’organismo terzo certificatore dovranno comparire sulle etichette di accompagnamento della merce e sui certificati di origine</w:t>
      </w:r>
      <w:r w:rsidR="008B09FD" w:rsidRPr="00151E66">
        <w:rPr>
          <w:rFonts w:ascii="Arial" w:hAnsi="Arial" w:cs="Arial"/>
          <w:sz w:val="22"/>
          <w:szCs w:val="22"/>
        </w:rPr>
        <w:t xml:space="preserve"> (come previsto ai sensi delle </w:t>
      </w:r>
      <w:r w:rsidR="008B09FD" w:rsidRPr="00151E66">
        <w:rPr>
          <w:rFonts w:ascii="Arial" w:hAnsi="Arial" w:cs="Arial"/>
          <w:snapToGrid w:val="0"/>
          <w:sz w:val="22"/>
          <w:szCs w:val="22"/>
        </w:rPr>
        <w:t>“Linee Guida per la certificazione di idoneità tecnica all’impiego e l’utilizzo di prodotti in rete metallica a doppia torsione“ approvate dal Consiglio Superiore LL.PP., (n.69/2013).</w:t>
      </w:r>
    </w:p>
    <w:p w14:paraId="54FD726F" w14:textId="77777777" w:rsidR="008B09FD" w:rsidRPr="00151E66" w:rsidRDefault="008B09FD" w:rsidP="003C50B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D99F05" w14:textId="77777777" w:rsidR="00974886" w:rsidRPr="00151E66" w:rsidRDefault="00974886" w:rsidP="003C50BA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>A tergo dello scatolare costituente il paramento esterno si provvederà alla stesa e compattazione del terreno per la formazione del rilevato strutturale; questa avverrà per strati di altezza pari a ca. 25/30 cm.</w:t>
      </w:r>
    </w:p>
    <w:p w14:paraId="18B65E3B" w14:textId="77777777" w:rsidR="00974886" w:rsidRPr="00151E66" w:rsidRDefault="00974886" w:rsidP="003C50BA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51E66">
        <w:rPr>
          <w:rFonts w:ascii="Arial" w:hAnsi="Arial" w:cs="Arial"/>
          <w:snapToGrid w:val="0"/>
          <w:sz w:val="22"/>
          <w:szCs w:val="22"/>
        </w:rPr>
        <w:t>Esclusa la fornitura e compattazione del terreno del rilevato strutturale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548A047C" w14:textId="77777777" w:rsidR="00974886" w:rsidRDefault="00974886" w:rsidP="003C50BA">
      <w:pPr>
        <w:pStyle w:val="Titolo2"/>
        <w:jc w:val="left"/>
      </w:pPr>
    </w:p>
    <w:sectPr w:rsidR="009748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9146" w14:textId="77777777" w:rsidR="00C77EFC" w:rsidRDefault="00C77EFC" w:rsidP="00C91C4B">
      <w:r>
        <w:separator/>
      </w:r>
    </w:p>
  </w:endnote>
  <w:endnote w:type="continuationSeparator" w:id="0">
    <w:p w14:paraId="7A309687" w14:textId="77777777" w:rsidR="00C77EFC" w:rsidRDefault="00C77EFC" w:rsidP="00C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4395" w14:textId="77777777" w:rsidR="00C77EFC" w:rsidRDefault="00C77EFC" w:rsidP="00C91C4B">
      <w:r>
        <w:separator/>
      </w:r>
    </w:p>
  </w:footnote>
  <w:footnote w:type="continuationSeparator" w:id="0">
    <w:p w14:paraId="081548F9" w14:textId="77777777" w:rsidR="00C77EFC" w:rsidRDefault="00C77EFC" w:rsidP="00C9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5601" w14:textId="638F26C5" w:rsidR="00C91C4B" w:rsidRDefault="00C91C4B">
    <w:pPr>
      <w:pStyle w:val="Intestazione"/>
    </w:pPr>
    <w:r w:rsidRPr="001B6DF7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F3966" wp14:editId="79D9ABC2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8E7F1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3626C817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VIA LAGO VECCHIO,6 </w:t>
                              </w:r>
                            </w:p>
                            <w:p w14:paraId="08D6F566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23801 CALOLZIOCORTE (LC)</w:t>
                              </w:r>
                            </w:p>
                            <w:p w14:paraId="3990F1C4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  FAX 0341  633.484</w:t>
                              </w:r>
                            </w:p>
                            <w:p w14:paraId="0897D063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www.arrigogabbioni.com    </w:t>
                              </w:r>
                            </w:p>
                            <w:p w14:paraId="432213D2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0D5F3F6D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1A10EDCD" w14:textId="77777777" w:rsidR="00C91C4B" w:rsidRPr="001B6DF7" w:rsidRDefault="00C91C4B" w:rsidP="00C91C4B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</w:rPr>
                                <w:t>,00 i. v.</w:t>
                              </w:r>
                            </w:p>
                            <w:p w14:paraId="167F839A" w14:textId="77777777" w:rsidR="00C91C4B" w:rsidRDefault="00C91C4B" w:rsidP="00C91C4B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87247" w14:textId="77777777" w:rsidR="00C91C4B" w:rsidRPr="005659B7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474E4A2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237408B3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357E7972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5005C9A7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0915F133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29D2E9BA" w14:textId="77777777" w:rsidR="00C91C4B" w:rsidRPr="00E73EFB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ARRFORT90</w:t>
                              </w:r>
                            </w:p>
                            <w:p w14:paraId="1B5D40E4" w14:textId="77777777" w:rsidR="00C91C4B" w:rsidRPr="00C14D1C" w:rsidRDefault="00C91C4B" w:rsidP="00C91C4B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5CF3966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2438E7F1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3626C817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VIA LAGO VECCHIO,6 </w:t>
                        </w:r>
                      </w:p>
                      <w:p w14:paraId="08D6F566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23801 CALOLZIOCORTE (LC)</w:t>
                        </w:r>
                      </w:p>
                      <w:p w14:paraId="3990F1C4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  FAX 0341  633.484</w:t>
                        </w:r>
                      </w:p>
                      <w:p w14:paraId="0897D063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www.arrigogabbioni.com    </w:t>
                        </w:r>
                      </w:p>
                      <w:p w14:paraId="432213D2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e-mail:info@arrigogabbioni.com</w:t>
                        </w:r>
                        <w:proofErr w:type="gramEnd"/>
                      </w:p>
                      <w:p w14:paraId="0D5F3F6D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1A10EDCD" w14:textId="77777777" w:rsidR="00C91C4B" w:rsidRPr="001B6DF7" w:rsidRDefault="00C91C4B" w:rsidP="00C91C4B">
                        <w:pPr>
                          <w:rPr>
                            <w:rFonts w:ascii="Calibri Light" w:hAnsi="Calibri Light" w:cs="Calibri Light"/>
                            <w:color w:val="00008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</w:rPr>
                          <w:t>,00 i. v.</w:t>
                        </w:r>
                      </w:p>
                      <w:p w14:paraId="167F839A" w14:textId="77777777" w:rsidR="00C91C4B" w:rsidRDefault="00C91C4B" w:rsidP="00C91C4B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34E87247" w14:textId="77777777" w:rsidR="00C91C4B" w:rsidRPr="005659B7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474E4A2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237408B3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357E7972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5005C9A7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0915F133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29D2E9BA" w14:textId="77777777" w:rsidR="00C91C4B" w:rsidRPr="00E73EFB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ARRFORT90</w:t>
                        </w:r>
                      </w:p>
                      <w:p w14:paraId="1B5D40E4" w14:textId="77777777" w:rsidR="00C91C4B" w:rsidRPr="00C14D1C" w:rsidRDefault="00C91C4B" w:rsidP="00C91C4B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8211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BA"/>
    <w:rsid w:val="00036FC9"/>
    <w:rsid w:val="00065DE1"/>
    <w:rsid w:val="00151E66"/>
    <w:rsid w:val="001D6262"/>
    <w:rsid w:val="00394F4B"/>
    <w:rsid w:val="003C50BA"/>
    <w:rsid w:val="0042308D"/>
    <w:rsid w:val="006E43BA"/>
    <w:rsid w:val="00800737"/>
    <w:rsid w:val="008B09FD"/>
    <w:rsid w:val="009029B1"/>
    <w:rsid w:val="00974886"/>
    <w:rsid w:val="00A054AA"/>
    <w:rsid w:val="00C77EFC"/>
    <w:rsid w:val="00C91C4B"/>
    <w:rsid w:val="00CE68D5"/>
    <w:rsid w:val="00D72681"/>
    <w:rsid w:val="00DC2505"/>
    <w:rsid w:val="00E27AF7"/>
    <w:rsid w:val="00E877ED"/>
    <w:rsid w:val="00F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AF369A"/>
  <w15:chartTrackingRefBased/>
  <w15:docId w15:val="{469C7D20-1B68-42EA-B465-496CE65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0737"/>
    <w:pPr>
      <w:keepNext/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00737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800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07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91C4B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Borghi</dc:creator>
  <cp:keywords/>
  <dc:description/>
  <cp:lastModifiedBy>Arrigo Gabbioni</cp:lastModifiedBy>
  <cp:revision>3</cp:revision>
  <dcterms:created xsi:type="dcterms:W3CDTF">2023-04-27T09:15:00Z</dcterms:created>
  <dcterms:modified xsi:type="dcterms:W3CDTF">2023-04-27T09:19:00Z</dcterms:modified>
</cp:coreProperties>
</file>